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52" w:rsidRPr="00C01C5F" w:rsidRDefault="006D3A52" w:rsidP="006D3A52">
      <w:pPr>
        <w:pStyle w:val="BasicParagraph"/>
        <w:suppressAutoHyphens/>
        <w:spacing w:after="180"/>
        <w:rPr>
          <w:rFonts w:ascii="MetaPlusBook-Roman" w:hAnsi="MetaPlusBook-Roman" w:cs="MetaPlusBook-Roman"/>
          <w:color w:val="auto"/>
          <w:spacing w:val="-10"/>
          <w:sz w:val="40"/>
          <w:szCs w:val="40"/>
        </w:rPr>
      </w:pPr>
      <w:r w:rsidRPr="00C01C5F">
        <w:rPr>
          <w:rFonts w:ascii="MetaPlusBook-Roman" w:hAnsi="MetaPlusBook-Roman" w:cs="MetaPlusBook-Roman"/>
          <w:color w:val="auto"/>
          <w:spacing w:val="-10"/>
          <w:sz w:val="40"/>
          <w:szCs w:val="40"/>
        </w:rPr>
        <w:t>What is an Advance Directive?</w:t>
      </w:r>
    </w:p>
    <w:p w:rsidR="006D3A52" w:rsidRPr="00C01C5F" w:rsidRDefault="006D3A52" w:rsidP="006D3A52">
      <w:pPr>
        <w:pStyle w:val="BasicParagraph"/>
        <w:suppressAutoHyphens/>
        <w:spacing w:after="216"/>
        <w:rPr>
          <w:rFonts w:ascii="Minion-Regular" w:hAnsi="Minion-Regular" w:cs="Minion-Regular"/>
          <w:color w:val="auto"/>
          <w:sz w:val="20"/>
          <w:szCs w:val="20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>An advance directive is a set of written directions you give about the health</w:t>
      </w:r>
      <w:r w:rsidR="00187EDB">
        <w:rPr>
          <w:rFonts w:ascii="Minion-Regular" w:hAnsi="Minion-Regular" w:cs="Minion-Regular"/>
          <w:color w:val="auto"/>
          <w:sz w:val="22"/>
          <w:szCs w:val="22"/>
        </w:rPr>
        <w:t xml:space="preserve"> </w:t>
      </w:r>
      <w:r w:rsidRPr="00C01C5F">
        <w:rPr>
          <w:rFonts w:ascii="Minion-Regular" w:hAnsi="Minion-Regular" w:cs="Minion-Regular"/>
          <w:color w:val="auto"/>
          <w:sz w:val="22"/>
          <w:szCs w:val="22"/>
        </w:rPr>
        <w:t>care you want in the event you lose the ability to make decisions for yourself. This brochure will talk about two ways you can make an advance directive:</w:t>
      </w:r>
    </w:p>
    <w:p w:rsidR="006D3A52" w:rsidRPr="00C01C5F" w:rsidRDefault="006D3A52" w:rsidP="006D3A52">
      <w:pPr>
        <w:pStyle w:val="BasicParagraph"/>
        <w:suppressAutoHyphens/>
        <w:spacing w:after="216"/>
        <w:ind w:left="360"/>
        <w:rPr>
          <w:rFonts w:ascii="Minion-Bold" w:hAnsi="Minion-Bold" w:cs="Minion-Bold"/>
          <w:b/>
          <w:bCs/>
          <w:color w:val="auto"/>
          <w:sz w:val="22"/>
          <w:szCs w:val="22"/>
        </w:rPr>
      </w:pPr>
      <w:r w:rsidRPr="00C01C5F">
        <w:rPr>
          <w:rFonts w:ascii="MetaPlusBook-Roman" w:hAnsi="MetaPlusBook-Roman" w:cs="MetaPlusBook-Roman"/>
          <w:color w:val="auto"/>
          <w:spacing w:val="-10"/>
          <w:sz w:val="40"/>
          <w:szCs w:val="40"/>
        </w:rPr>
        <w:t>1.</w:t>
      </w:r>
      <w:r w:rsidRPr="00C01C5F">
        <w:rPr>
          <w:rFonts w:ascii="Minion-Regular" w:hAnsi="Minion-Regular" w:cs="Minion-Regular"/>
          <w:color w:val="auto"/>
          <w:sz w:val="19"/>
          <w:szCs w:val="19"/>
        </w:rPr>
        <w:t xml:space="preserve">    </w:t>
      </w:r>
      <w:r w:rsidR="00920967">
        <w:rPr>
          <w:rFonts w:ascii="Minion-Bold" w:hAnsi="Minion-Bold" w:cs="Minion-Bold"/>
          <w:b/>
          <w:bCs/>
          <w:color w:val="auto"/>
          <w:sz w:val="22"/>
          <w:szCs w:val="22"/>
        </w:rPr>
        <w:t>Health C</w:t>
      </w:r>
      <w:r w:rsidRPr="00C01C5F">
        <w:rPr>
          <w:rFonts w:ascii="Minion-Bold" w:hAnsi="Minion-Bold" w:cs="Minion-Bold"/>
          <w:b/>
          <w:bCs/>
          <w:color w:val="auto"/>
          <w:sz w:val="22"/>
          <w:szCs w:val="22"/>
        </w:rPr>
        <w:t>are Power of Attorney</w:t>
      </w:r>
    </w:p>
    <w:p w:rsidR="006D3A52" w:rsidRPr="00C01C5F" w:rsidRDefault="006D3A52" w:rsidP="006D3A52">
      <w:pPr>
        <w:pStyle w:val="BasicParagraph"/>
        <w:suppressAutoHyphens/>
        <w:spacing w:after="216"/>
        <w:ind w:left="360"/>
        <w:rPr>
          <w:rFonts w:ascii="Minion-Bold" w:hAnsi="Minion-Bold" w:cs="Minion-Bold"/>
          <w:b/>
          <w:bCs/>
          <w:color w:val="auto"/>
          <w:sz w:val="22"/>
          <w:szCs w:val="22"/>
        </w:rPr>
      </w:pPr>
      <w:proofErr w:type="gramStart"/>
      <w:r w:rsidRPr="00C01C5F">
        <w:rPr>
          <w:rFonts w:ascii="MetaPlusBook-Roman" w:hAnsi="MetaPlusBook-Roman" w:cs="MetaPlusBook-Roman"/>
          <w:color w:val="auto"/>
          <w:spacing w:val="-10"/>
          <w:sz w:val="40"/>
          <w:szCs w:val="40"/>
        </w:rPr>
        <w:t xml:space="preserve">2.  </w:t>
      </w:r>
      <w:r w:rsidRPr="00C01C5F">
        <w:rPr>
          <w:rFonts w:ascii="Minion-Bold" w:hAnsi="Minion-Bold" w:cs="Minion-Bold"/>
          <w:b/>
          <w:bCs/>
          <w:color w:val="auto"/>
          <w:sz w:val="22"/>
          <w:szCs w:val="22"/>
        </w:rPr>
        <w:t>Living Will</w:t>
      </w:r>
      <w:proofErr w:type="gramEnd"/>
    </w:p>
    <w:p w:rsidR="006D3A52" w:rsidRPr="00C01C5F" w:rsidRDefault="006D3A52" w:rsidP="006D3A52">
      <w:pPr>
        <w:pStyle w:val="BasicParagraph"/>
        <w:suppressAutoHyphens/>
        <w:rPr>
          <w:rFonts w:ascii="MetaPlusBook-Roman" w:hAnsi="MetaPlusBook-Roman" w:cs="MetaPlusBook-Roman"/>
          <w:color w:val="auto"/>
          <w:spacing w:val="-10"/>
          <w:sz w:val="40"/>
          <w:szCs w:val="40"/>
        </w:rPr>
      </w:pPr>
      <w:r w:rsidRPr="00C01C5F">
        <w:rPr>
          <w:rFonts w:ascii="MetaPlusBook-Roman" w:hAnsi="MetaPlusBook-Roman" w:cs="MetaPlusBook-Roman"/>
          <w:color w:val="auto"/>
          <w:spacing w:val="-10"/>
          <w:sz w:val="40"/>
          <w:szCs w:val="40"/>
        </w:rPr>
        <w:t xml:space="preserve">What is a Health </w:t>
      </w:r>
      <w:proofErr w:type="gramStart"/>
      <w:r w:rsidRPr="00C01C5F">
        <w:rPr>
          <w:rFonts w:ascii="MetaPlusBook-Roman" w:hAnsi="MetaPlusBook-Roman" w:cs="MetaPlusBook-Roman"/>
          <w:color w:val="auto"/>
          <w:spacing w:val="-10"/>
          <w:sz w:val="40"/>
          <w:szCs w:val="40"/>
        </w:rPr>
        <w:t>Care</w:t>
      </w:r>
      <w:proofErr w:type="gramEnd"/>
    </w:p>
    <w:p w:rsidR="006D3A52" w:rsidRPr="00C01C5F" w:rsidRDefault="006D3A52" w:rsidP="006D3A52">
      <w:pPr>
        <w:pStyle w:val="BasicParagraph"/>
        <w:suppressAutoHyphens/>
        <w:spacing w:after="180"/>
        <w:rPr>
          <w:rFonts w:ascii="MetaPlusBook-Roman" w:hAnsi="MetaPlusBook-Roman" w:cs="MetaPlusBook-Roman"/>
          <w:color w:val="auto"/>
          <w:spacing w:val="-10"/>
          <w:sz w:val="40"/>
          <w:szCs w:val="40"/>
        </w:rPr>
      </w:pPr>
      <w:proofErr w:type="gramStart"/>
      <w:r w:rsidRPr="00C01C5F">
        <w:rPr>
          <w:rFonts w:ascii="MetaPlusBook-Roman" w:hAnsi="MetaPlusBook-Roman" w:cs="MetaPlusBook-Roman"/>
          <w:color w:val="auto"/>
          <w:spacing w:val="-10"/>
          <w:sz w:val="40"/>
          <w:szCs w:val="40"/>
        </w:rPr>
        <w:t>Power of Attorney?</w:t>
      </w:r>
      <w:proofErr w:type="gramEnd"/>
    </w:p>
    <w:p w:rsidR="006D3A52" w:rsidRPr="00C01C5F" w:rsidRDefault="006D3A52" w:rsidP="006D3A52">
      <w:pPr>
        <w:pStyle w:val="BasicParagraph"/>
        <w:suppressAutoHyphens/>
        <w:spacing w:after="144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>A health care power of attorney is a legal document in which you name another person, called a “health care agent,” to make health care decisions for you when you are not able to make those decisions for yourself.</w:t>
      </w:r>
    </w:p>
    <w:p w:rsidR="006D3A52" w:rsidRPr="00C01C5F" w:rsidRDefault="006D3A52" w:rsidP="006D3A52">
      <w:pPr>
        <w:pStyle w:val="BasicParagraph"/>
        <w:suppressAutoHyphens/>
        <w:spacing w:after="180"/>
        <w:rPr>
          <w:rFonts w:ascii="MetaPlusBook-Roman" w:hAnsi="MetaPlusBook-Roman" w:cs="MetaPlusBook-Roman"/>
          <w:color w:val="auto"/>
          <w:spacing w:val="-10"/>
          <w:sz w:val="40"/>
          <w:szCs w:val="40"/>
        </w:rPr>
      </w:pPr>
      <w:r w:rsidRPr="00C01C5F">
        <w:rPr>
          <w:rFonts w:ascii="MetaPlusBook-Roman" w:hAnsi="MetaPlusBook-Roman" w:cs="MetaPlusBook-Roman"/>
          <w:color w:val="auto"/>
          <w:spacing w:val="-10"/>
          <w:sz w:val="40"/>
          <w:szCs w:val="40"/>
        </w:rPr>
        <w:t>Choosing</w:t>
      </w:r>
      <w:r w:rsidR="00122321">
        <w:rPr>
          <w:rFonts w:ascii="MetaPlusBook-Roman" w:hAnsi="MetaPlusBook-Roman" w:cs="MetaPlusBook-Roman"/>
          <w:color w:val="auto"/>
          <w:spacing w:val="-10"/>
          <w:sz w:val="40"/>
          <w:szCs w:val="40"/>
        </w:rPr>
        <w:t xml:space="preserve"> a Health C</w:t>
      </w:r>
      <w:r w:rsidRPr="00C01C5F">
        <w:rPr>
          <w:rFonts w:ascii="MetaPlusBook-Roman" w:hAnsi="MetaPlusBook-Roman" w:cs="MetaPlusBook-Roman"/>
          <w:color w:val="auto"/>
          <w:spacing w:val="-10"/>
          <w:sz w:val="40"/>
          <w:szCs w:val="40"/>
        </w:rPr>
        <w:t>are Agent</w:t>
      </w:r>
    </w:p>
    <w:p w:rsidR="006D3A52" w:rsidRPr="00C01C5F" w:rsidRDefault="006D3A52" w:rsidP="006D3A52">
      <w:pPr>
        <w:pStyle w:val="BasicParagraph"/>
        <w:tabs>
          <w:tab w:val="left" w:pos="462"/>
        </w:tabs>
        <w:suppressAutoHyphens/>
        <w:spacing w:after="72"/>
        <w:ind w:left="450" w:hanging="180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>•</w:t>
      </w:r>
      <w:r w:rsidRPr="00C01C5F">
        <w:rPr>
          <w:rFonts w:ascii="Minion-Regular" w:hAnsi="Minion-Regular" w:cs="Minion-Regular"/>
          <w:color w:val="auto"/>
          <w:sz w:val="22"/>
          <w:szCs w:val="22"/>
        </w:rPr>
        <w:tab/>
        <w:t>Choose someone you trust.</w:t>
      </w:r>
    </w:p>
    <w:p w:rsidR="006D3A52" w:rsidRPr="00C01C5F" w:rsidRDefault="006D3A52" w:rsidP="006D3A52">
      <w:pPr>
        <w:pStyle w:val="BasicParagraph"/>
        <w:tabs>
          <w:tab w:val="left" w:pos="462"/>
        </w:tabs>
        <w:suppressAutoHyphens/>
        <w:spacing w:after="72"/>
        <w:ind w:left="450" w:hanging="180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>•</w:t>
      </w:r>
      <w:r w:rsidRPr="00C01C5F">
        <w:rPr>
          <w:rFonts w:ascii="Minion-Regular" w:hAnsi="Minion-Regular" w:cs="Minion-Regular"/>
          <w:color w:val="auto"/>
          <w:sz w:val="22"/>
          <w:szCs w:val="22"/>
        </w:rPr>
        <w:tab/>
        <w:t>Discuss your wishes with this person before making them your health care agent.</w:t>
      </w:r>
    </w:p>
    <w:p w:rsidR="006D3A52" w:rsidRPr="00C01C5F" w:rsidRDefault="006D3A52" w:rsidP="006D3A52">
      <w:pPr>
        <w:pStyle w:val="BasicParagraph"/>
        <w:tabs>
          <w:tab w:val="left" w:pos="462"/>
        </w:tabs>
        <w:suppressAutoHyphens/>
        <w:spacing w:after="144"/>
        <w:ind w:left="450" w:hanging="180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>•</w:t>
      </w:r>
      <w:r w:rsidRPr="00C01C5F">
        <w:rPr>
          <w:rFonts w:ascii="Minion-Regular" w:hAnsi="Minion-Regular" w:cs="Minion-Regular"/>
          <w:color w:val="auto"/>
          <w:sz w:val="22"/>
          <w:szCs w:val="22"/>
        </w:rPr>
        <w:tab/>
      </w:r>
      <w:proofErr w:type="gramStart"/>
      <w:r w:rsidRPr="00C01C5F">
        <w:rPr>
          <w:rFonts w:ascii="Minion-Regular" w:hAnsi="Minion-Regular" w:cs="Minion-Regular"/>
          <w:color w:val="auto"/>
          <w:sz w:val="22"/>
          <w:szCs w:val="22"/>
        </w:rPr>
        <w:t>An</w:t>
      </w:r>
      <w:proofErr w:type="gramEnd"/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 agent can be anyone close to you. It does not have to be a relative.</w:t>
      </w:r>
    </w:p>
    <w:p w:rsidR="006D3A52" w:rsidRPr="00C01C5F" w:rsidRDefault="006D3A52" w:rsidP="006D3A52">
      <w:pPr>
        <w:pStyle w:val="BasicParagraph"/>
        <w:suppressAutoHyphens/>
        <w:spacing w:after="180"/>
        <w:rPr>
          <w:rFonts w:ascii="MetaPlusBook-Roman" w:hAnsi="MetaPlusBook-Roman" w:cs="MetaPlusBook-Roman"/>
          <w:color w:val="auto"/>
          <w:spacing w:val="-10"/>
          <w:sz w:val="40"/>
          <w:szCs w:val="40"/>
        </w:rPr>
      </w:pPr>
      <w:r w:rsidRPr="00C01C5F">
        <w:rPr>
          <w:rFonts w:ascii="MetaPlusBook-Roman" w:hAnsi="MetaPlusBook-Roman" w:cs="MetaPlusBook-Roman"/>
          <w:color w:val="auto"/>
          <w:spacing w:val="-10"/>
          <w:sz w:val="40"/>
          <w:szCs w:val="40"/>
        </w:rPr>
        <w:t>What is a Living Will?</w:t>
      </w:r>
    </w:p>
    <w:p w:rsidR="006D3A52" w:rsidRPr="00C01C5F" w:rsidRDefault="006D3A52" w:rsidP="006D3A52">
      <w:pPr>
        <w:pStyle w:val="BasicParagraph"/>
        <w:suppressAutoHyphens/>
        <w:spacing w:after="144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>A living will lets you state your desire not to receive life-prolonging measures in any or all of the following situations:</w:t>
      </w:r>
    </w:p>
    <w:p w:rsidR="006D3A52" w:rsidRPr="00C01C5F" w:rsidRDefault="006D3A52" w:rsidP="006D3A52">
      <w:pPr>
        <w:pStyle w:val="BasicParagraph"/>
        <w:suppressAutoHyphens/>
        <w:spacing w:after="144"/>
        <w:ind w:left="160" w:hanging="160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•  </w:t>
      </w:r>
      <w:proofErr w:type="gramStart"/>
      <w:r w:rsidRPr="00C01C5F">
        <w:rPr>
          <w:rFonts w:ascii="Minion-Regular" w:hAnsi="Minion-Regular" w:cs="Minion-Regular"/>
          <w:color w:val="auto"/>
          <w:sz w:val="22"/>
          <w:szCs w:val="22"/>
        </w:rPr>
        <w:t>You</w:t>
      </w:r>
      <w:proofErr w:type="gramEnd"/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 have a condition that is incurable that will result in your death within a short period of time.</w:t>
      </w:r>
    </w:p>
    <w:p w:rsidR="006D3A52" w:rsidRPr="00C01C5F" w:rsidRDefault="006D3A52" w:rsidP="006D3A52">
      <w:pPr>
        <w:pStyle w:val="BasicParagraph"/>
        <w:suppressAutoHyphens/>
        <w:spacing w:after="144"/>
        <w:ind w:left="160" w:hanging="160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•  </w:t>
      </w:r>
      <w:proofErr w:type="gramStart"/>
      <w:r w:rsidRPr="00C01C5F">
        <w:rPr>
          <w:rFonts w:ascii="Minion-Regular" w:hAnsi="Minion-Regular" w:cs="Minion-Regular"/>
          <w:color w:val="auto"/>
          <w:sz w:val="22"/>
          <w:szCs w:val="22"/>
        </w:rPr>
        <w:t>You</w:t>
      </w:r>
      <w:proofErr w:type="gramEnd"/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 are unconscious, and your doctors are confident that you cannot regain consciousness.</w:t>
      </w:r>
    </w:p>
    <w:p w:rsidR="006D3A52" w:rsidRPr="00C01C5F" w:rsidRDefault="006D3A52" w:rsidP="006D3A52">
      <w:pPr>
        <w:pStyle w:val="BasicParagraph"/>
        <w:suppressAutoHyphens/>
        <w:spacing w:after="144"/>
        <w:ind w:left="160" w:hanging="160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•  </w:t>
      </w:r>
      <w:proofErr w:type="gramStart"/>
      <w:r w:rsidRPr="00C01C5F">
        <w:rPr>
          <w:rFonts w:ascii="Minion-Regular" w:hAnsi="Minion-Regular" w:cs="Minion-Regular"/>
          <w:color w:val="auto"/>
          <w:sz w:val="22"/>
          <w:szCs w:val="22"/>
        </w:rPr>
        <w:t>You</w:t>
      </w:r>
      <w:proofErr w:type="gramEnd"/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 have advanced dementia or other substantial and irreversible loss of mental function.</w:t>
      </w:r>
    </w:p>
    <w:p w:rsidR="006D3A52" w:rsidRPr="00C01C5F" w:rsidRDefault="006D3A52" w:rsidP="006D3A52">
      <w:pPr>
        <w:pStyle w:val="BasicParagraph"/>
        <w:suppressAutoHyphens/>
        <w:spacing w:before="90" w:after="180"/>
        <w:rPr>
          <w:rFonts w:ascii="MetaPlusBook-Roman" w:hAnsi="MetaPlusBook-Roman" w:cs="MetaPlusBook-Roman"/>
          <w:color w:val="auto"/>
          <w:spacing w:val="-10"/>
          <w:sz w:val="40"/>
          <w:szCs w:val="40"/>
        </w:rPr>
      </w:pPr>
      <w:r w:rsidRPr="00C01C5F">
        <w:rPr>
          <w:rFonts w:ascii="MetaPlusBook-Roman" w:hAnsi="MetaPlusBook-Roman" w:cs="MetaPlusBook-Roman"/>
          <w:color w:val="auto"/>
          <w:spacing w:val="-10"/>
          <w:sz w:val="40"/>
          <w:szCs w:val="40"/>
        </w:rPr>
        <w:t>What are life-prolonging measures?</w:t>
      </w:r>
    </w:p>
    <w:p w:rsidR="006D3A52" w:rsidRPr="00C01C5F" w:rsidRDefault="006D3A52" w:rsidP="006D3A52">
      <w:pPr>
        <w:pStyle w:val="BasicParagraph"/>
        <w:suppressAutoHyphens/>
        <w:spacing w:after="144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>Life-prolonging measures are medical treatments that would only serve to postpone death, including breathing machines, kidney dialysis, antibiotics, tube feeding (artificial nutrition and hydration), and similar forms of treatment.</w:t>
      </w:r>
    </w:p>
    <w:p w:rsidR="006D3A52" w:rsidRPr="00C01C5F" w:rsidRDefault="006D3A52" w:rsidP="006D3A52">
      <w:pPr>
        <w:pStyle w:val="BasicParagraph"/>
        <w:suppressAutoHyphens/>
        <w:spacing w:after="144"/>
        <w:rPr>
          <w:rFonts w:ascii="MetaPlusBook-Roman" w:hAnsi="MetaPlusBook-Roman" w:cs="MetaPlusBook-Roman"/>
          <w:color w:val="auto"/>
          <w:spacing w:val="-10"/>
          <w:sz w:val="40"/>
          <w:szCs w:val="40"/>
        </w:rPr>
      </w:pPr>
      <w:r w:rsidRPr="00C01C5F">
        <w:rPr>
          <w:rFonts w:ascii="MetaPlusBook-Roman" w:hAnsi="MetaPlusBook-Roman" w:cs="MetaPlusBook-Roman"/>
          <w:color w:val="auto"/>
          <w:spacing w:val="-10"/>
          <w:sz w:val="40"/>
          <w:szCs w:val="40"/>
        </w:rPr>
        <w:t>What happens if I change my mind?</w:t>
      </w:r>
    </w:p>
    <w:p w:rsidR="006D3A52" w:rsidRPr="00C01C5F" w:rsidRDefault="006D3A52" w:rsidP="006D3A52">
      <w:pPr>
        <w:pStyle w:val="BasicParagraph"/>
        <w:suppressAutoHyphens/>
        <w:spacing w:after="144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If you are competent, you may revoke a health care power of attorney in any way that makes clear your desire to revoke it. For example, you may destroy the document, </w:t>
      </w:r>
      <w:proofErr w:type="gramStart"/>
      <w:r w:rsidRPr="00C01C5F">
        <w:rPr>
          <w:rFonts w:ascii="Minion-Regular" w:hAnsi="Minion-Regular" w:cs="Minion-Regular"/>
          <w:color w:val="auto"/>
          <w:sz w:val="22"/>
          <w:szCs w:val="22"/>
        </w:rPr>
        <w:t>write</w:t>
      </w:r>
      <w:proofErr w:type="gramEnd"/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 “void” across the document, tell your doctor you are revoking the document, or complete a new health care power of attorney.</w:t>
      </w:r>
    </w:p>
    <w:p w:rsidR="006D3A52" w:rsidRPr="00C01C5F" w:rsidRDefault="006D3A52" w:rsidP="006D3A52">
      <w:pPr>
        <w:pStyle w:val="BasicParagraph"/>
        <w:suppressAutoHyphens/>
        <w:spacing w:after="144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You may revoke a living will by clearly stating or writing in any clear manner that you wish to do so. For example, you may destroy the document, </w:t>
      </w:r>
      <w:proofErr w:type="gramStart"/>
      <w:r w:rsidRPr="00C01C5F">
        <w:rPr>
          <w:rFonts w:ascii="Minion-Regular" w:hAnsi="Minion-Regular" w:cs="Minion-Regular"/>
          <w:color w:val="auto"/>
          <w:sz w:val="22"/>
          <w:szCs w:val="22"/>
        </w:rPr>
        <w:t>write</w:t>
      </w:r>
      <w:proofErr w:type="gramEnd"/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 “void” across the document, tell your doctor you are revoking the document, or complete a new living will.</w:t>
      </w:r>
    </w:p>
    <w:p w:rsidR="006D3A52" w:rsidRPr="00C01C5F" w:rsidRDefault="006D3A52" w:rsidP="006D3A52">
      <w:pPr>
        <w:pStyle w:val="BasicParagraph"/>
        <w:suppressAutoHyphens/>
        <w:spacing w:after="144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>Keep a list of everyone to whom you gave a copy of your documents so you can provide them with updated documents in the event you change your mind.</w:t>
      </w:r>
    </w:p>
    <w:p w:rsidR="006D3A52" w:rsidRPr="00C01C5F" w:rsidRDefault="006D3A52" w:rsidP="006D3A52">
      <w:pPr>
        <w:pStyle w:val="BasicParagraph"/>
        <w:suppressAutoHyphens/>
        <w:spacing w:before="90" w:after="180"/>
        <w:rPr>
          <w:rFonts w:ascii="MetaPlusBook-Roman" w:hAnsi="MetaPlusBook-Roman" w:cs="MetaPlusBook-Roman"/>
          <w:color w:val="auto"/>
          <w:spacing w:val="-10"/>
          <w:sz w:val="40"/>
          <w:szCs w:val="40"/>
        </w:rPr>
      </w:pPr>
      <w:r w:rsidRPr="00C01C5F">
        <w:rPr>
          <w:rFonts w:ascii="MetaPlusBook-Roman" w:hAnsi="MetaPlusBook-Roman" w:cs="MetaPlusBook-Roman"/>
          <w:color w:val="auto"/>
          <w:spacing w:val="-10"/>
          <w:sz w:val="40"/>
          <w:szCs w:val="40"/>
        </w:rPr>
        <w:t>What if I don’t have an Advance Directive?</w:t>
      </w:r>
    </w:p>
    <w:p w:rsidR="006D3A52" w:rsidRPr="00C01C5F" w:rsidRDefault="006D3A52" w:rsidP="006D3A52">
      <w:pPr>
        <w:pStyle w:val="BasicParagraph"/>
        <w:suppressAutoHyphens/>
        <w:spacing w:after="144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>If you are unable to make your own decisions, North Carolina law requires health care providers to look to the following individuals, in the order listed:</w:t>
      </w:r>
    </w:p>
    <w:p w:rsidR="006D3A52" w:rsidRPr="00C01C5F" w:rsidRDefault="006D3A52" w:rsidP="006D3A52">
      <w:pPr>
        <w:pStyle w:val="BasicParagraph"/>
        <w:suppressAutoHyphens/>
        <w:spacing w:after="144"/>
        <w:ind w:left="160" w:hanging="160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•  </w:t>
      </w:r>
      <w:proofErr w:type="gramStart"/>
      <w:r w:rsidRPr="00C01C5F">
        <w:rPr>
          <w:rFonts w:ascii="Minion-Regular" w:hAnsi="Minion-Regular" w:cs="Minion-Regular"/>
          <w:color w:val="auto"/>
          <w:sz w:val="22"/>
          <w:szCs w:val="22"/>
        </w:rPr>
        <w:t>Your</w:t>
      </w:r>
      <w:proofErr w:type="gramEnd"/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 husband or wife (even if you have been separated for many years)</w:t>
      </w:r>
    </w:p>
    <w:p w:rsidR="006D3A52" w:rsidRPr="00C01C5F" w:rsidRDefault="006D3A52" w:rsidP="006D3A52">
      <w:pPr>
        <w:pStyle w:val="BasicParagraph"/>
        <w:suppressAutoHyphens/>
        <w:spacing w:after="144"/>
        <w:ind w:left="160" w:hanging="160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•  </w:t>
      </w:r>
      <w:proofErr w:type="gramStart"/>
      <w:r w:rsidRPr="00C01C5F">
        <w:rPr>
          <w:rFonts w:ascii="Minion-Regular" w:hAnsi="Minion-Regular" w:cs="Minion-Regular"/>
          <w:color w:val="auto"/>
          <w:sz w:val="22"/>
          <w:szCs w:val="22"/>
        </w:rPr>
        <w:t>A</w:t>
      </w:r>
      <w:proofErr w:type="gramEnd"/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 majority of your parents and adult children</w:t>
      </w:r>
    </w:p>
    <w:p w:rsidR="006D3A52" w:rsidRPr="00C01C5F" w:rsidRDefault="006D3A52" w:rsidP="006D3A52">
      <w:pPr>
        <w:pStyle w:val="BasicParagraph"/>
        <w:suppressAutoHyphens/>
        <w:spacing w:after="144"/>
        <w:ind w:left="160" w:hanging="160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•  </w:t>
      </w:r>
      <w:proofErr w:type="gramStart"/>
      <w:r w:rsidRPr="00C01C5F">
        <w:rPr>
          <w:rFonts w:ascii="Minion-Regular" w:hAnsi="Minion-Regular" w:cs="Minion-Regular"/>
          <w:color w:val="auto"/>
          <w:sz w:val="22"/>
          <w:szCs w:val="22"/>
        </w:rPr>
        <w:t>A</w:t>
      </w:r>
      <w:proofErr w:type="gramEnd"/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 majority of your brothers and sisters</w:t>
      </w:r>
    </w:p>
    <w:p w:rsidR="006D3A52" w:rsidRPr="00C01C5F" w:rsidRDefault="006D3A52" w:rsidP="006D3A52">
      <w:pPr>
        <w:pStyle w:val="BasicParagraph"/>
        <w:suppressAutoHyphens/>
        <w:spacing w:after="144"/>
        <w:ind w:left="160" w:hanging="160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•  </w:t>
      </w:r>
      <w:proofErr w:type="gramStart"/>
      <w:r w:rsidRPr="00C01C5F">
        <w:rPr>
          <w:rFonts w:ascii="Minion-Regular" w:hAnsi="Minion-Regular" w:cs="Minion-Regular"/>
          <w:color w:val="auto"/>
          <w:sz w:val="22"/>
          <w:szCs w:val="22"/>
        </w:rPr>
        <w:t>An</w:t>
      </w:r>
      <w:proofErr w:type="gramEnd"/>
      <w:r w:rsidRPr="00C01C5F">
        <w:rPr>
          <w:rFonts w:ascii="Minion-Regular" w:hAnsi="Minion-Regular" w:cs="Minion-Regular"/>
          <w:color w:val="auto"/>
          <w:sz w:val="22"/>
          <w:szCs w:val="22"/>
        </w:rPr>
        <w:t xml:space="preserve"> individual who has an established relationship with you, who is acting in good faith and who can convey your wishes.</w:t>
      </w:r>
    </w:p>
    <w:p w:rsidR="006D3A52" w:rsidRPr="00C01C5F" w:rsidRDefault="006D3A52" w:rsidP="006D3A52">
      <w:pPr>
        <w:pStyle w:val="BasicParagraph"/>
        <w:suppressAutoHyphens/>
        <w:spacing w:after="144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>Will your loved ones know your wishes?</w:t>
      </w:r>
    </w:p>
    <w:p w:rsidR="006D3A52" w:rsidRPr="00C01C5F" w:rsidRDefault="006D3A52" w:rsidP="006D3A52">
      <w:pPr>
        <w:pStyle w:val="BasicParagraph"/>
        <w:suppressAutoHyphens/>
        <w:spacing w:after="144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>Will the person you want to make decisions for you be the one chosen under North Carolina law?</w:t>
      </w:r>
    </w:p>
    <w:p w:rsidR="006D3A52" w:rsidRPr="00C01C5F" w:rsidRDefault="006D3A52" w:rsidP="006D3A52">
      <w:pPr>
        <w:pStyle w:val="BasicParagraph"/>
        <w:suppressAutoHyphens/>
        <w:spacing w:after="144"/>
        <w:rPr>
          <w:rFonts w:ascii="Minion-Regular" w:hAnsi="Minion-Regular" w:cs="Minion-Regular"/>
          <w:color w:val="auto"/>
          <w:sz w:val="22"/>
          <w:szCs w:val="22"/>
        </w:rPr>
      </w:pPr>
      <w:r w:rsidRPr="00C01C5F">
        <w:rPr>
          <w:rFonts w:ascii="Minion-Regular" w:hAnsi="Minion-Regular" w:cs="Minion-Regular"/>
          <w:color w:val="auto"/>
          <w:sz w:val="22"/>
          <w:szCs w:val="22"/>
        </w:rPr>
        <w:t>Begin the discussion today. Complete a health care power of attorney and/or living will for peace of mind tomorrow.</w:t>
      </w:r>
    </w:p>
    <w:p w:rsidR="006D3A52" w:rsidRPr="00C01C5F" w:rsidRDefault="006D3A52" w:rsidP="006D3A52">
      <w:pPr>
        <w:pStyle w:val="BasicParagraph"/>
        <w:suppressAutoHyphens/>
        <w:spacing w:after="144"/>
        <w:rPr>
          <w:rFonts w:ascii="Minion-Regular" w:hAnsi="Minion-Regular" w:cs="Minion-Regular"/>
          <w:color w:val="auto"/>
          <w:sz w:val="22"/>
          <w:szCs w:val="22"/>
        </w:rPr>
      </w:pPr>
    </w:p>
    <w:p w:rsidR="00663286" w:rsidRPr="00C01C5F" w:rsidRDefault="00920967"/>
    <w:sectPr w:rsidR="00663286" w:rsidRPr="00C01C5F" w:rsidSect="00AB35EB">
      <w:pgSz w:w="12240" w:h="15840"/>
      <w:pgMar w:top="720" w:right="720" w:bottom="72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Bold">
    <w:altName w:val="Minion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3A52"/>
    <w:rsid w:val="00122321"/>
    <w:rsid w:val="00187EDB"/>
    <w:rsid w:val="00634F4B"/>
    <w:rsid w:val="006D3A52"/>
    <w:rsid w:val="00920967"/>
    <w:rsid w:val="00AD3C12"/>
    <w:rsid w:val="00C01C5F"/>
    <w:rsid w:val="00EE7D5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E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6D3A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6D3A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2442</Characters>
  <Application>Microsoft Macintosh Word</Application>
  <DocSecurity>0</DocSecurity>
  <Lines>20</Lines>
  <Paragraphs>4</Paragraphs>
  <ScaleCrop>false</ScaleCrop>
  <Company>Cape Fear Valley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Conway</dc:creator>
  <cp:keywords/>
  <cp:lastModifiedBy>Janet Conway</cp:lastModifiedBy>
  <cp:revision>5</cp:revision>
  <dcterms:created xsi:type="dcterms:W3CDTF">2014-06-05T15:38:00Z</dcterms:created>
  <dcterms:modified xsi:type="dcterms:W3CDTF">2014-06-05T15:46:00Z</dcterms:modified>
</cp:coreProperties>
</file>